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入营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选拔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测评方法与标准</w:t>
      </w:r>
    </w:p>
    <w:bookmarkEnd w:id="0"/>
    <w:p>
      <w:pPr>
        <w:jc w:val="center"/>
        <w:rPr>
          <w:rFonts w:hint="eastAsia" w:ascii="宋体" w:hAnsi="宋体" w:eastAsia="宋体" w:cs="宋体"/>
          <w:sz w:val="40"/>
          <w:szCs w:val="48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一、专项技术测试方法与评分标准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运球绕杆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（20%）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1.测试场地：平整的人工草或天然草足球场，长18米，宽不少于5米。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测试方法与要求：如图1-1，考生从起跑线向前运球，依次绕过6支间隔为2米的标志杆，随后运球至前方端线处，折返运球绕过6支杆后回到起点并踩停球，计时结束。测试过程中考官计时，球动开表，全过程不得漏杆，球踩到线上停表。每人测试两次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一次用左脚测试，一次用右脚测试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平均值作为最终</w:t>
      </w:r>
      <w:r>
        <w:rPr>
          <w:rFonts w:hint="eastAsia" w:ascii="宋体" w:hAnsi="宋体" w:eastAsia="宋体" w:cs="宋体"/>
          <w:sz w:val="24"/>
          <w:szCs w:val="24"/>
        </w:rPr>
        <w:t>成绩。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600450" cy="2699385"/>
            <wp:effectExtent l="0" t="0" r="0" b="5715"/>
            <wp:docPr id="2" name="图片 1" descr="运球测试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运球测试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图1-1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传接球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1.测试场地：平整的人工草或天然草足球场，如图1-2，场地两端放置长度为2.2米宽*0.3米高的挡板，两标线长为4米，标线至挡板距离为3米，两标线间距离4米，总长10米，宽不少于5米。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2.测试方法与要求：如图1-2，考生在两标线内将球踢向挡板，经反弹后接球转身，在圆圈内将球踢向另一侧挡板，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必须左右脚交替进行</w:t>
      </w:r>
      <w:r>
        <w:rPr>
          <w:rFonts w:hint="eastAsia" w:ascii="宋体" w:hAnsi="宋体" w:eastAsia="宋体" w:cs="宋体"/>
          <w:sz w:val="24"/>
          <w:szCs w:val="24"/>
        </w:rPr>
        <w:t>。测试时间为1分钟，考官计时，球动开表，考官记录有效踢球的次数。每人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次机会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取成绩最好的一次登记成绩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3600450" cy="2699385"/>
            <wp:effectExtent l="0" t="0" r="0" b="5715"/>
            <wp:docPr id="1" name="图片 2" descr="传接球测试(改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传接球测试(改)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图1-2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射门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1.测试场地：平整的人工草或天然草足球场，如图1-3，场地长不少于20米，宽不少于15米，其中一端线处放置一个八人制球门，另一端放置5个足球及4个标志桶。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2.测试方法与要求：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1).考生从场地左侧的两个标志桶中间开始，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脚</w:t>
      </w:r>
      <w:r>
        <w:rPr>
          <w:rFonts w:hint="eastAsia" w:ascii="宋体" w:hAnsi="宋体" w:eastAsia="宋体" w:cs="宋体"/>
          <w:sz w:val="24"/>
          <w:szCs w:val="24"/>
        </w:rPr>
        <w:t>运球完成绕“8”字后，在进入距离球门12米区域的线之前必须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用左脚</w:t>
      </w:r>
      <w:r>
        <w:rPr>
          <w:rFonts w:hint="eastAsia" w:ascii="宋体" w:hAnsi="宋体" w:eastAsia="宋体" w:cs="宋体"/>
          <w:sz w:val="24"/>
          <w:szCs w:val="24"/>
        </w:rPr>
        <w:t>射门;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2).射门后跑动至场地右侧，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右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脚</w:t>
      </w:r>
      <w:r>
        <w:rPr>
          <w:rFonts w:hint="eastAsia" w:ascii="宋体" w:hAnsi="宋体" w:eastAsia="宋体" w:cs="宋体"/>
          <w:sz w:val="24"/>
          <w:szCs w:val="24"/>
        </w:rPr>
        <w:t>运球完成绕“8”字后，在进入距离球门12米区域的线之前必须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用右脚</w:t>
      </w:r>
      <w:r>
        <w:rPr>
          <w:rFonts w:hint="eastAsia" w:ascii="宋体" w:hAnsi="宋体" w:eastAsia="宋体" w:cs="宋体"/>
          <w:sz w:val="24"/>
          <w:szCs w:val="24"/>
        </w:rPr>
        <w:t xml:space="preserve">射门；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3).跑动至场地中央，完成三次距离球门15米的定点射门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左右脚交替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测试过程中考官计时，球动开表，最后一个球越过门线或停止运动时停表，同时记录考生进球数量，进一球算一分，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每得一分扣减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1.2秒，以时间最少为佳，</w:t>
      </w:r>
      <w:r>
        <w:rPr>
          <w:rFonts w:hint="eastAsia" w:ascii="宋体" w:hAnsi="宋体" w:eastAsia="宋体" w:cs="宋体"/>
          <w:sz w:val="24"/>
          <w:szCs w:val="24"/>
        </w:rPr>
        <w:t>每人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次机会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取成绩最好的一次登记成绩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599815" cy="2695575"/>
            <wp:effectExtent l="0" t="0" r="635" b="9525"/>
            <wp:docPr id="3" name="图片 3" descr="射门测试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射门测试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图1-3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二、实战能力测试方法与评分标准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1.测试方法：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）所</w:t>
      </w:r>
      <w:r>
        <w:rPr>
          <w:rFonts w:hint="eastAsia" w:ascii="宋体" w:hAnsi="宋体" w:cs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组别为</w:t>
      </w:r>
      <w:r>
        <w:rPr>
          <w:rFonts w:hint="eastAsia" w:ascii="宋体" w:hAnsi="宋体" w:eastAsia="宋体" w:cs="宋体"/>
          <w:sz w:val="24"/>
          <w:szCs w:val="24"/>
        </w:rPr>
        <w:t>8人制足球比赛。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由</w:t>
      </w:r>
      <w:r>
        <w:rPr>
          <w:rFonts w:hint="eastAsia" w:ascii="宋体" w:hAnsi="宋体" w:cs="宋体"/>
          <w:sz w:val="24"/>
          <w:szCs w:val="24"/>
          <w:lang w:eastAsia="zh-CN"/>
        </w:rPr>
        <w:t>广东省内专家和佛山市内专家</w:t>
      </w:r>
      <w:r>
        <w:rPr>
          <w:rFonts w:hint="eastAsia" w:ascii="宋体" w:hAnsi="宋体" w:eastAsia="宋体" w:cs="宋体"/>
          <w:sz w:val="24"/>
          <w:szCs w:val="24"/>
        </w:rPr>
        <w:t>组成的</w:t>
      </w:r>
      <w:r>
        <w:rPr>
          <w:rFonts w:hint="eastAsia" w:ascii="宋体" w:hAnsi="宋体" w:cs="宋体"/>
          <w:sz w:val="24"/>
          <w:szCs w:val="24"/>
          <w:lang w:eastAsia="zh-CN"/>
        </w:rPr>
        <w:t>专家</w:t>
      </w:r>
      <w:r>
        <w:rPr>
          <w:rFonts w:hint="eastAsia" w:ascii="宋体" w:hAnsi="宋体" w:eastAsia="宋体" w:cs="宋体"/>
          <w:sz w:val="24"/>
          <w:szCs w:val="24"/>
        </w:rPr>
        <w:t>组现场进行评分，最终，以客观的数据加上主观评价，给每一位参与测试的队员给予多维度的科学评估，并给出相关指导及建议。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须穿</w:t>
      </w:r>
      <w:r>
        <w:rPr>
          <w:rFonts w:hint="eastAsia" w:ascii="宋体" w:hAnsi="宋体" w:cs="宋体"/>
          <w:sz w:val="24"/>
          <w:szCs w:val="24"/>
          <w:lang w:eastAsia="zh-CN"/>
        </w:rPr>
        <w:t>足球服和</w:t>
      </w:r>
      <w:r>
        <w:rPr>
          <w:rFonts w:hint="eastAsia" w:ascii="宋体" w:hAnsi="宋体" w:eastAsia="宋体" w:cs="宋体"/>
          <w:sz w:val="24"/>
          <w:szCs w:val="24"/>
        </w:rPr>
        <w:t>足球鞋（钢钉鞋除外）</w:t>
      </w:r>
      <w:r>
        <w:rPr>
          <w:rFonts w:hint="eastAsia" w:ascii="宋体" w:hAnsi="宋体" w:cs="宋体"/>
          <w:sz w:val="24"/>
          <w:szCs w:val="24"/>
          <w:lang w:eastAsia="zh-CN"/>
        </w:rPr>
        <w:t>，长袜和戴护腿板</w:t>
      </w:r>
      <w:r>
        <w:rPr>
          <w:rFonts w:hint="eastAsia" w:ascii="宋体" w:hAnsi="宋体" w:eastAsia="宋体" w:cs="宋体"/>
          <w:sz w:val="24"/>
          <w:szCs w:val="24"/>
        </w:rPr>
        <w:t>参加</w:t>
      </w:r>
      <w:r>
        <w:rPr>
          <w:rFonts w:hint="eastAsia" w:ascii="宋体" w:hAnsi="宋体" w:cs="宋体"/>
          <w:sz w:val="24"/>
          <w:szCs w:val="24"/>
          <w:lang w:eastAsia="zh-CN"/>
        </w:rPr>
        <w:t>实战比赛</w:t>
      </w:r>
      <w:r>
        <w:rPr>
          <w:rFonts w:hint="eastAsia" w:ascii="宋体" w:hAnsi="宋体" w:eastAsia="宋体" w:cs="宋体"/>
          <w:sz w:val="24"/>
          <w:szCs w:val="24"/>
        </w:rPr>
        <w:t>测试。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测试用球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2005年龄段和2006年龄段</w:t>
      </w:r>
      <w:r>
        <w:rPr>
          <w:rFonts w:hint="eastAsia" w:ascii="宋体" w:hAnsi="宋体" w:eastAsia="宋体" w:cs="宋体"/>
          <w:sz w:val="24"/>
          <w:szCs w:val="24"/>
        </w:rPr>
        <w:t>为5号足球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2007年龄段和2008年龄段为4号球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评分标准</w:t>
      </w:r>
    </w:p>
    <w:tbl>
      <w:tblPr>
        <w:tblStyle w:val="4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分值范围</w:t>
            </w:r>
          </w:p>
        </w:tc>
        <w:tc>
          <w:tcPr>
            <w:tcW w:w="68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1.战术意识水平表现突出，攻守职责完成很好，具 有很好的阅读比赛能力；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2.对抗情况下技术动作运 用及完成合理、规范；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3.比赛作风顽强、心理状态 稳定；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85分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战术意识水平表现良好，攻守职责完成良好，具有良好的阅读比赛能力；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对抗情况下技术动作运用及完成较合理、规范；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比赛作风良好、心理状态稳定。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75分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1.战术意识水平表现一般，攻守职责完成一般，阅读比赛能力一般；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对抗情况下技术动作运用及完成合理、较规范；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比赛作风较好、心理状态有波动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60分以下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战术意识水平表现差，攻守职责不清楚，不具备基本的阅读比赛能力；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对抗情况下技术动作运用及完成不合理、不规范；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比赛作风一般、心理状态不稳定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；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选拔活动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计分办法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总成绩=专项技术测试成绩*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0%+实战能力测试成绩*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4FE1BE"/>
    <w:multiLevelType w:val="singleLevel"/>
    <w:tmpl w:val="A94FE1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F4774"/>
    <w:rsid w:val="48BF4774"/>
    <w:rsid w:val="585F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2019-01-12T07:55:00Z</dcterms:created>
  <dc:creator>區國鋒</dc:creator>
  <cp:lastModifiedBy>區國鋒</cp:lastModifiedBy>
  <dcterms:modified xsi:type="dcterms:W3CDTF">2019-01-12T08:00:04Z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